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9DE" w14:textId="3CF7971F" w:rsidR="00887AED" w:rsidRPr="00887AED" w:rsidRDefault="00887AED" w:rsidP="00887AED">
      <w:pPr>
        <w:pStyle w:val="Title"/>
        <w:jc w:val="left"/>
        <w:rPr>
          <w:rFonts w:asciiTheme="minorHAnsi" w:hAnsiTheme="minorHAnsi" w:cstheme="minorHAnsi"/>
          <w:bCs/>
          <w:sz w:val="32"/>
          <w:szCs w:val="32"/>
        </w:rPr>
      </w:pPr>
      <w:r w:rsidRPr="00887AED">
        <w:rPr>
          <w:rFonts w:asciiTheme="minorHAnsi" w:hAnsiTheme="minorHAnsi" w:cstheme="minorHAnsi"/>
          <w:bCs/>
          <w:sz w:val="32"/>
          <w:szCs w:val="32"/>
        </w:rPr>
        <w:t>History</w:t>
      </w:r>
      <w:r w:rsidRPr="00887AED">
        <w:rPr>
          <w:rFonts w:asciiTheme="minorHAnsi" w:hAnsiTheme="minorHAnsi" w:cstheme="minorHAnsi"/>
          <w:bCs/>
          <w:sz w:val="32"/>
          <w:szCs w:val="32"/>
        </w:rPr>
        <w:t xml:space="preserve"> of borough status and the Audentior in Watford </w:t>
      </w:r>
    </w:p>
    <w:p w14:paraId="02BA1B1B" w14:textId="38AE98A0" w:rsidR="00887AED" w:rsidRDefault="00887AED" w:rsidP="00887AED">
      <w:pPr>
        <w:pStyle w:val="Title"/>
        <w:jc w:val="left"/>
        <w:rPr>
          <w:bCs/>
          <w:sz w:val="24"/>
        </w:rPr>
      </w:pPr>
    </w:p>
    <w:p w14:paraId="3D5A551B" w14:textId="77777777" w:rsidR="00887AED" w:rsidRPr="00887AED" w:rsidRDefault="00887AED" w:rsidP="00887AED">
      <w:pPr>
        <w:rPr>
          <w:rFonts w:asciiTheme="minorHAnsi" w:hAnsiTheme="minorHAnsi" w:cstheme="minorHAnsi"/>
          <w:color w:val="000000"/>
          <w:sz w:val="28"/>
          <w:szCs w:val="28"/>
        </w:rPr>
      </w:pPr>
      <w:r w:rsidRPr="00887AED">
        <w:rPr>
          <w:rFonts w:asciiTheme="minorHAnsi" w:hAnsiTheme="minorHAnsi" w:cstheme="minorHAnsi"/>
          <w:color w:val="000000"/>
          <w:sz w:val="28"/>
          <w:szCs w:val="28"/>
        </w:rPr>
        <w:t>On 18</w:t>
      </w:r>
      <w:r w:rsidRPr="00887AED">
        <w:rPr>
          <w:rFonts w:asciiTheme="minorHAnsi" w:hAnsiTheme="minorHAnsi" w:cstheme="minorHAnsi"/>
          <w:color w:val="000000"/>
          <w:sz w:val="28"/>
          <w:szCs w:val="28"/>
          <w:vertAlign w:val="superscript"/>
        </w:rPr>
        <w:t>th</w:t>
      </w:r>
      <w:r w:rsidRPr="00887AED">
        <w:rPr>
          <w:rFonts w:asciiTheme="minorHAnsi" w:hAnsiTheme="minorHAnsi" w:cstheme="minorHAnsi"/>
          <w:color w:val="000000"/>
          <w:sz w:val="28"/>
          <w:szCs w:val="28"/>
        </w:rPr>
        <w:t xml:space="preserve"> October 1922 Watford Urban District was granted borough status. This is also when the coat of arms, known as ‘The Audentior’ was changed to the one we see today.</w:t>
      </w:r>
    </w:p>
    <w:p w14:paraId="4D7FBF4E" w14:textId="77777777" w:rsidR="00887AED" w:rsidRPr="00887AED" w:rsidRDefault="00887AED" w:rsidP="00887AED">
      <w:pPr>
        <w:rPr>
          <w:rFonts w:asciiTheme="minorHAnsi" w:hAnsiTheme="minorHAnsi" w:cstheme="minorHAnsi"/>
          <w:color w:val="000000"/>
          <w:sz w:val="28"/>
          <w:szCs w:val="28"/>
        </w:rPr>
      </w:pPr>
    </w:p>
    <w:p w14:paraId="1D220659" w14:textId="69C13BB9" w:rsidR="00887AED" w:rsidRPr="00887AED" w:rsidRDefault="00887AED" w:rsidP="00887AED">
      <w:pPr>
        <w:pStyle w:val="Title"/>
        <w:jc w:val="left"/>
        <w:rPr>
          <w:rFonts w:asciiTheme="minorHAnsi" w:hAnsiTheme="minorHAnsi" w:cstheme="minorHAnsi"/>
          <w:b w:val="0"/>
          <w:szCs w:val="28"/>
        </w:rPr>
      </w:pPr>
      <w:r w:rsidRPr="00887AED">
        <w:rPr>
          <w:rFonts w:asciiTheme="minorHAnsi" w:hAnsiTheme="minorHAnsi" w:cstheme="minorHAnsi"/>
          <w:b w:val="0"/>
          <w:color w:val="000000"/>
          <w:szCs w:val="28"/>
        </w:rPr>
        <w:t xml:space="preserve">Plans for this had been discussed in the 1800s, but </w:t>
      </w:r>
      <w:r w:rsidRPr="00887AED">
        <w:rPr>
          <w:rFonts w:asciiTheme="minorHAnsi" w:hAnsiTheme="minorHAnsi" w:cstheme="minorHAnsi"/>
          <w:b w:val="0"/>
          <w:color w:val="000000"/>
          <w:szCs w:val="28"/>
        </w:rPr>
        <w:t xml:space="preserve">it was </w:t>
      </w:r>
      <w:r w:rsidRPr="00887AED">
        <w:rPr>
          <w:rFonts w:asciiTheme="minorHAnsi" w:hAnsiTheme="minorHAnsi" w:cstheme="minorHAnsi"/>
          <w:b w:val="0"/>
          <w:color w:val="000000"/>
          <w:szCs w:val="28"/>
        </w:rPr>
        <w:t>not until 1919 was a petition organized an</w:t>
      </w:r>
      <w:r w:rsidRPr="00887AED">
        <w:rPr>
          <w:rFonts w:asciiTheme="minorHAnsi" w:hAnsiTheme="minorHAnsi" w:cstheme="minorHAnsi"/>
          <w:b w:val="0"/>
          <w:color w:val="000000"/>
          <w:szCs w:val="28"/>
        </w:rPr>
        <w:t xml:space="preserve">d </w:t>
      </w:r>
      <w:r w:rsidRPr="00887AED">
        <w:rPr>
          <w:rFonts w:asciiTheme="minorHAnsi" w:hAnsiTheme="minorHAnsi" w:cstheme="minorHAnsi"/>
          <w:b w:val="0"/>
          <w:color w:val="000000"/>
          <w:szCs w:val="28"/>
        </w:rPr>
        <w:t xml:space="preserve">presented to the </w:t>
      </w:r>
      <w:r w:rsidRPr="00887AED">
        <w:rPr>
          <w:rFonts w:asciiTheme="minorHAnsi" w:hAnsiTheme="minorHAnsi" w:cstheme="minorHAnsi"/>
          <w:b w:val="0"/>
          <w:color w:val="000000"/>
          <w:szCs w:val="28"/>
        </w:rPr>
        <w:t>K</w:t>
      </w:r>
      <w:r w:rsidRPr="00887AED">
        <w:rPr>
          <w:rFonts w:asciiTheme="minorHAnsi" w:hAnsiTheme="minorHAnsi" w:cstheme="minorHAnsi"/>
          <w:b w:val="0"/>
          <w:color w:val="000000"/>
          <w:szCs w:val="28"/>
        </w:rPr>
        <w:t xml:space="preserve">ing </w:t>
      </w:r>
      <w:r w:rsidRPr="00887AED">
        <w:rPr>
          <w:rFonts w:asciiTheme="minorHAnsi" w:hAnsiTheme="minorHAnsi" w:cstheme="minorHAnsi"/>
          <w:b w:val="0"/>
          <w:color w:val="000000"/>
          <w:szCs w:val="28"/>
        </w:rPr>
        <w:t xml:space="preserve">George V </w:t>
      </w:r>
      <w:r w:rsidRPr="00887AED">
        <w:rPr>
          <w:rFonts w:asciiTheme="minorHAnsi" w:hAnsiTheme="minorHAnsi" w:cstheme="minorHAnsi"/>
          <w:b w:val="0"/>
          <w:color w:val="000000"/>
          <w:szCs w:val="28"/>
        </w:rPr>
        <w:t>due to the outbreak of World War One. Borough status gave Watford the right to build a town hall, make by-laws and gain freedom from the local Government Board.</w:t>
      </w:r>
    </w:p>
    <w:p w14:paraId="751580FA" w14:textId="77777777" w:rsidR="00887AED" w:rsidRPr="00887AED" w:rsidRDefault="00887AED" w:rsidP="00887AED">
      <w:pPr>
        <w:jc w:val="center"/>
        <w:rPr>
          <w:rFonts w:asciiTheme="minorHAnsi" w:hAnsiTheme="minorHAnsi" w:cstheme="minorHAnsi"/>
          <w:sz w:val="28"/>
          <w:szCs w:val="28"/>
        </w:rPr>
      </w:pPr>
    </w:p>
    <w:p w14:paraId="3F3D0E0A" w14:textId="499108EB" w:rsidR="00887AED" w:rsidRPr="00887AED" w:rsidRDefault="00887AED" w:rsidP="00887AED">
      <w:pPr>
        <w:rPr>
          <w:rFonts w:asciiTheme="minorHAnsi" w:hAnsiTheme="minorHAnsi" w:cstheme="minorHAnsi"/>
          <w:sz w:val="28"/>
          <w:szCs w:val="28"/>
        </w:rPr>
      </w:pPr>
      <w:r w:rsidRPr="00887AED">
        <w:rPr>
          <w:rFonts w:asciiTheme="minorHAnsi" w:hAnsiTheme="minorHAnsi" w:cstheme="minorHAnsi"/>
          <w:sz w:val="28"/>
          <w:szCs w:val="28"/>
        </w:rPr>
        <w:t xml:space="preserve">The Member of Parliament for the district, Mr Dennis Herbert, came from London with the Borough Charter.  This was presented to the Earl of Clarendon at the Borough boundary at the junction of London Road and Haydon Road near Bushey </w:t>
      </w:r>
      <w:r w:rsidRPr="00887AED">
        <w:rPr>
          <w:rFonts w:asciiTheme="minorHAnsi" w:hAnsiTheme="minorHAnsi" w:cstheme="minorHAnsi"/>
          <w:sz w:val="28"/>
          <w:szCs w:val="28"/>
        </w:rPr>
        <w:t>arches. The</w:t>
      </w:r>
      <w:r w:rsidRPr="00887AED">
        <w:rPr>
          <w:rFonts w:asciiTheme="minorHAnsi" w:hAnsiTheme="minorHAnsi" w:cstheme="minorHAnsi"/>
          <w:sz w:val="28"/>
          <w:szCs w:val="28"/>
        </w:rPr>
        <w:t xml:space="preserve"> Earl of Clarendon was Watford’s First Mayor.</w:t>
      </w:r>
    </w:p>
    <w:p w14:paraId="3CFF448F" w14:textId="27F60621" w:rsidR="00887AED" w:rsidRPr="00887AED" w:rsidRDefault="00887AED" w:rsidP="00887AED">
      <w:pPr>
        <w:rPr>
          <w:rFonts w:asciiTheme="minorHAnsi" w:hAnsiTheme="minorHAnsi" w:cstheme="minorHAnsi"/>
          <w:sz w:val="28"/>
          <w:szCs w:val="28"/>
        </w:rPr>
      </w:pPr>
    </w:p>
    <w:p w14:paraId="28E82223" w14:textId="77777777" w:rsidR="0070779E" w:rsidRPr="00887AED" w:rsidRDefault="0070779E" w:rsidP="0070779E">
      <w:pPr>
        <w:pStyle w:val="Heading1"/>
        <w:rPr>
          <w:rFonts w:asciiTheme="minorHAnsi" w:hAnsiTheme="minorHAnsi" w:cstheme="minorHAnsi"/>
          <w:b/>
          <w:bCs/>
          <w:sz w:val="28"/>
          <w:szCs w:val="28"/>
          <w:u w:val="none"/>
        </w:rPr>
      </w:pPr>
      <w:r w:rsidRPr="00887AED">
        <w:rPr>
          <w:rFonts w:asciiTheme="minorHAnsi" w:hAnsiTheme="minorHAnsi" w:cstheme="minorHAnsi"/>
          <w:b/>
          <w:bCs/>
          <w:sz w:val="28"/>
          <w:szCs w:val="28"/>
          <w:u w:val="none"/>
        </w:rPr>
        <w:t>Explanation of the Coat of Arms</w:t>
      </w:r>
    </w:p>
    <w:p w14:paraId="7D0C09FB" w14:textId="5A99CF5F" w:rsidR="0070779E" w:rsidRPr="00887AED" w:rsidRDefault="0070779E" w:rsidP="0070779E">
      <w:pPr>
        <w:rPr>
          <w:rFonts w:asciiTheme="minorHAnsi" w:hAnsiTheme="minorHAnsi" w:cstheme="minorHAnsi"/>
          <w:sz w:val="28"/>
          <w:szCs w:val="28"/>
        </w:rPr>
      </w:pPr>
      <w:r w:rsidRPr="00887AED">
        <w:rPr>
          <w:rFonts w:asciiTheme="minorHAnsi" w:hAnsiTheme="minorHAnsi" w:cstheme="minorHAnsi"/>
          <w:sz w:val="28"/>
          <w:szCs w:val="28"/>
        </w:rPr>
        <w:t xml:space="preserve">The deer or “harts” represents the County of Hertfordshire and the cross between them is from the shield of St Albans to commemorate the long association between the city and Watford </w:t>
      </w:r>
      <w:r w:rsidR="00887AED" w:rsidRPr="00887AED">
        <w:rPr>
          <w:rFonts w:asciiTheme="minorHAnsi" w:hAnsiTheme="minorHAnsi" w:cstheme="minorHAnsi"/>
          <w:sz w:val="28"/>
          <w:szCs w:val="28"/>
        </w:rPr>
        <w:t>and</w:t>
      </w:r>
      <w:r w:rsidRPr="00887AED">
        <w:rPr>
          <w:rFonts w:asciiTheme="minorHAnsi" w:hAnsiTheme="minorHAnsi" w:cstheme="minorHAnsi"/>
          <w:sz w:val="28"/>
          <w:szCs w:val="28"/>
        </w:rPr>
        <w:t xml:space="preserve"> that Watford is part of the St Albans diocese (Bishops District). Watford was part of the lands of Abbey of St Albans. </w:t>
      </w:r>
    </w:p>
    <w:p w14:paraId="51E7D233" w14:textId="77777777" w:rsidR="0070779E" w:rsidRPr="00887AED" w:rsidRDefault="0070779E" w:rsidP="0070779E">
      <w:pPr>
        <w:rPr>
          <w:rFonts w:asciiTheme="minorHAnsi" w:hAnsiTheme="minorHAnsi" w:cstheme="minorHAnsi"/>
          <w:sz w:val="28"/>
          <w:szCs w:val="28"/>
        </w:rPr>
      </w:pPr>
    </w:p>
    <w:p w14:paraId="4577DDA5" w14:textId="77777777" w:rsidR="0070779E" w:rsidRPr="00887AED" w:rsidRDefault="0070779E" w:rsidP="0070779E">
      <w:pPr>
        <w:rPr>
          <w:rFonts w:asciiTheme="minorHAnsi" w:hAnsiTheme="minorHAnsi" w:cstheme="minorHAnsi"/>
          <w:sz w:val="28"/>
          <w:szCs w:val="28"/>
        </w:rPr>
      </w:pPr>
      <w:r w:rsidRPr="00887AED">
        <w:rPr>
          <w:rFonts w:asciiTheme="minorHAnsi" w:hAnsiTheme="minorHAnsi" w:cstheme="minorHAnsi"/>
          <w:sz w:val="28"/>
          <w:szCs w:val="28"/>
        </w:rPr>
        <w:t>The axe and stick denote that Watford has magisterial authority and the two wavy lines on either side of this represent the Rivers Colne and Gade which flow through Watford.</w:t>
      </w:r>
    </w:p>
    <w:p w14:paraId="227EEB18" w14:textId="77777777" w:rsidR="0070779E" w:rsidRPr="00887AED" w:rsidRDefault="0070779E" w:rsidP="0070779E">
      <w:pPr>
        <w:rPr>
          <w:rFonts w:asciiTheme="minorHAnsi" w:hAnsiTheme="minorHAnsi" w:cstheme="minorHAnsi"/>
          <w:sz w:val="28"/>
          <w:szCs w:val="28"/>
        </w:rPr>
      </w:pPr>
    </w:p>
    <w:p w14:paraId="7A0DBDA0" w14:textId="06ECA400" w:rsidR="0070779E" w:rsidRPr="00887AED" w:rsidRDefault="0070779E" w:rsidP="0070779E">
      <w:pPr>
        <w:rPr>
          <w:rFonts w:asciiTheme="minorHAnsi" w:hAnsiTheme="minorHAnsi" w:cstheme="minorHAnsi"/>
          <w:sz w:val="28"/>
          <w:szCs w:val="28"/>
        </w:rPr>
      </w:pPr>
      <w:r w:rsidRPr="00887AED">
        <w:rPr>
          <w:rFonts w:asciiTheme="minorHAnsi" w:hAnsiTheme="minorHAnsi" w:cstheme="minorHAnsi"/>
          <w:sz w:val="28"/>
          <w:szCs w:val="28"/>
        </w:rPr>
        <w:t xml:space="preserve">The two shells on either side of the rivers are taken from the coat of arms of the Earl of Clarendon.  The word “Audentior” (which translates to “be bold”) comes from a quotation by Virgil “Yield not thou to </w:t>
      </w:r>
      <w:r w:rsidR="00887AED" w:rsidRPr="00887AED">
        <w:rPr>
          <w:rFonts w:asciiTheme="minorHAnsi" w:hAnsiTheme="minorHAnsi" w:cstheme="minorHAnsi"/>
          <w:sz w:val="28"/>
          <w:szCs w:val="28"/>
        </w:rPr>
        <w:t>ills but</w:t>
      </w:r>
      <w:r w:rsidRPr="00887AED">
        <w:rPr>
          <w:rFonts w:asciiTheme="minorHAnsi" w:hAnsiTheme="minorHAnsi" w:cstheme="minorHAnsi"/>
          <w:sz w:val="28"/>
          <w:szCs w:val="28"/>
        </w:rPr>
        <w:t xml:space="preserve"> go forth to face them more boldly than thy fortune shall allow thee.”</w:t>
      </w:r>
    </w:p>
    <w:p w14:paraId="7C308F05" w14:textId="77777777" w:rsidR="0070779E" w:rsidRPr="009F539B" w:rsidRDefault="0070779E" w:rsidP="0070779E"/>
    <w:p w14:paraId="3E28F3F8" w14:textId="44243B0C" w:rsidR="00887AED" w:rsidRDefault="00887AED" w:rsidP="0070779E"/>
    <w:p w14:paraId="3CFA1FEA" w14:textId="62A724B4" w:rsidR="00887AED" w:rsidRDefault="00887AED" w:rsidP="0070779E"/>
    <w:p w14:paraId="4137FF48" w14:textId="1C494A98" w:rsidR="00887AED" w:rsidRDefault="00887AED" w:rsidP="0070779E"/>
    <w:p w14:paraId="42BF701A" w14:textId="10C2663E" w:rsidR="00887AED" w:rsidRPr="009F539B" w:rsidRDefault="00887AED" w:rsidP="0070779E">
      <w:r>
        <w:t xml:space="preserve">                                                 </w:t>
      </w:r>
      <w:r>
        <w:rPr>
          <w:rFonts w:asciiTheme="majorHAnsi" w:hAnsiTheme="majorHAnsi" w:cs="Arial"/>
          <w:noProof/>
          <w:color w:val="000000"/>
        </w:rPr>
        <w:drawing>
          <wp:inline distT="0" distB="0" distL="0" distR="0" wp14:anchorId="398EE050" wp14:editId="22016395">
            <wp:extent cx="1180164" cy="1401445"/>
            <wp:effectExtent l="0" t="0" r="1270" b="8255"/>
            <wp:docPr id="1" name="Picture 1"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229" cy="1477522"/>
                    </a:xfrm>
                    <a:prstGeom prst="rect">
                      <a:avLst/>
                    </a:prstGeom>
                    <a:noFill/>
                  </pic:spPr>
                </pic:pic>
              </a:graphicData>
            </a:graphic>
          </wp:inline>
        </w:drawing>
      </w:r>
    </w:p>
    <w:p w14:paraId="2157F7A9" w14:textId="77777777" w:rsidR="0070779E" w:rsidRDefault="0070779E"/>
    <w:sectPr w:rsidR="00707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9E"/>
    <w:rsid w:val="0070779E"/>
    <w:rsid w:val="0088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D71A"/>
  <w15:chartTrackingRefBased/>
  <w15:docId w15:val="{B52543EB-3E0C-46EB-9B05-647A8AF8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9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70779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79E"/>
    <w:rPr>
      <w:rFonts w:ascii="Arial" w:eastAsia="Times New Roman" w:hAnsi="Arial" w:cs="Times New Roman"/>
      <w:sz w:val="24"/>
      <w:szCs w:val="24"/>
      <w:u w:val="single"/>
      <w:lang w:eastAsia="en-GB"/>
    </w:rPr>
  </w:style>
  <w:style w:type="paragraph" w:styleId="Title">
    <w:name w:val="Title"/>
    <w:basedOn w:val="Normal"/>
    <w:link w:val="TitleChar"/>
    <w:qFormat/>
    <w:rsid w:val="0070779E"/>
    <w:pPr>
      <w:jc w:val="center"/>
    </w:pPr>
    <w:rPr>
      <w:b/>
      <w:sz w:val="28"/>
    </w:rPr>
  </w:style>
  <w:style w:type="character" w:customStyle="1" w:styleId="TitleChar">
    <w:name w:val="Title Char"/>
    <w:basedOn w:val="DefaultParagraphFont"/>
    <w:link w:val="Title"/>
    <w:rsid w:val="0070779E"/>
    <w:rPr>
      <w:rFonts w:ascii="Arial" w:eastAsia="Times New Roman" w:hAnsi="Arial" w:cs="Times New Roman"/>
      <w:b/>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Davies</dc:creator>
  <cp:keywords/>
  <dc:description/>
  <cp:lastModifiedBy>Clare Davies</cp:lastModifiedBy>
  <cp:revision>2</cp:revision>
  <dcterms:created xsi:type="dcterms:W3CDTF">2021-08-03T15:58:00Z</dcterms:created>
  <dcterms:modified xsi:type="dcterms:W3CDTF">2021-08-03T15:58:00Z</dcterms:modified>
</cp:coreProperties>
</file>